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47" w:rsidRPr="00B60A38" w:rsidRDefault="000B5347" w:rsidP="00B60A38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60A38">
        <w:rPr>
          <w:rFonts w:cs="B Zar" w:hint="cs"/>
          <w:b/>
          <w:bCs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B60A3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B60A38">
        <w:rPr>
          <w:rFonts w:cs="B Zar" w:hint="cs"/>
          <w:b/>
          <w:bCs/>
          <w:sz w:val="28"/>
          <w:szCs w:val="28"/>
          <w:rtl/>
          <w:lang w:bidi="fa-IR"/>
        </w:rPr>
        <w:t xml:space="preserve"> دانشکده شریعتی </w:t>
      </w:r>
    </w:p>
    <w:tbl>
      <w:tblPr>
        <w:tblStyle w:val="TableGrid"/>
        <w:bidiVisual/>
        <w:tblW w:w="0" w:type="auto"/>
        <w:tblInd w:w="397" w:type="dxa"/>
        <w:tblLook w:val="04A0" w:firstRow="1" w:lastRow="0" w:firstColumn="1" w:lastColumn="0" w:noHBand="0" w:noVBand="1"/>
      </w:tblPr>
      <w:tblGrid>
        <w:gridCol w:w="1440"/>
        <w:gridCol w:w="5040"/>
        <w:gridCol w:w="1080"/>
        <w:gridCol w:w="1890"/>
      </w:tblGrid>
      <w:tr w:rsidR="001E4B0B" w:rsidRPr="00B60A38" w:rsidTr="00B60A38">
        <w:tc>
          <w:tcPr>
            <w:tcW w:w="1440" w:type="dxa"/>
            <w:shd w:val="clear" w:color="auto" w:fill="FFFFFF" w:themeFill="background1"/>
          </w:tcPr>
          <w:p w:rsidR="001E4B0B" w:rsidRPr="00B60A38" w:rsidRDefault="001E4B0B" w:rsidP="001E4B0B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sz w:val="24"/>
                <w:szCs w:val="24"/>
                <w:rtl/>
                <w:lang w:bidi="fa-IR"/>
              </w:rPr>
              <w:t>نام دپارتمان</w:t>
            </w:r>
          </w:p>
        </w:tc>
        <w:tc>
          <w:tcPr>
            <w:tcW w:w="5040" w:type="dxa"/>
            <w:shd w:val="clear" w:color="auto" w:fill="FFFFFF" w:themeFill="background1"/>
          </w:tcPr>
          <w:p w:rsidR="001E4B0B" w:rsidRPr="00B60A38" w:rsidRDefault="001E4B0B" w:rsidP="001E4B0B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sz w:val="24"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1080" w:type="dxa"/>
            <w:shd w:val="clear" w:color="auto" w:fill="FFFFFF" w:themeFill="background1"/>
          </w:tcPr>
          <w:p w:rsidR="001E4B0B" w:rsidRPr="00B60A38" w:rsidRDefault="001E4B0B" w:rsidP="001E4B0B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sz w:val="24"/>
                <w:szCs w:val="24"/>
                <w:rtl/>
                <w:lang w:bidi="fa-IR"/>
              </w:rPr>
              <w:t>ساعت دوره</w:t>
            </w:r>
          </w:p>
        </w:tc>
        <w:tc>
          <w:tcPr>
            <w:tcW w:w="1890" w:type="dxa"/>
            <w:shd w:val="clear" w:color="auto" w:fill="FFFFFF" w:themeFill="background1"/>
          </w:tcPr>
          <w:p w:rsidR="001E4B0B" w:rsidRPr="00B60A38" w:rsidRDefault="001E4B0B" w:rsidP="001E4B0B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مبلغ  ( به تومان) 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 w:val="restart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18447B" w:rsidRPr="00B60A38" w:rsidRDefault="0018447B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18447B" w:rsidRPr="00B60A38" w:rsidRDefault="0018447B" w:rsidP="0018447B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18447B" w:rsidRPr="00B60A38" w:rsidRDefault="0018447B" w:rsidP="0018447B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18447B" w:rsidRPr="00B60A38" w:rsidRDefault="0018447B" w:rsidP="0018447B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2064E5" w:rsidRPr="00B60A38" w:rsidRDefault="002064E5" w:rsidP="0018447B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sz w:val="24"/>
                <w:szCs w:val="24"/>
                <w:rtl/>
                <w:lang w:bidi="fa-IR"/>
              </w:rPr>
              <w:t>هنروگرافیک</w:t>
            </w: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فیلم نامه نویسی ازایده تانگارش بارویکردی خلاقانه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000/350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آشنایی باسبک وزبان درطراحی صفحات وب واپلیکیشن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000/150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آموزش نرم افزارصفحه آرایی ایندیزاین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000/200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نمایش نامه نویسی عروسکی 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000/250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نورهای غیرمعمول نوردرانیمیشن(نورپردازی انیمیشن)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000/150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کارگردانی انیمیشن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000/200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طراحی صحنه (انیمیشن)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000/200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طراحی صحنه (تئاتر وسینما)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000/350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طراحی دو بعدی(بارویکرد طراحی مناسب برای انیمیشن)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000/250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B60A38">
              <w:rPr>
                <w:rFonts w:cs="B Zar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ایلستریتورمقدماتی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000/250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ایلستریتور پیشرفته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000/250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چیستی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چگونگی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طراحی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وب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سایت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با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محوریت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اصول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گرافیک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مجازی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تاثیر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گذاری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بر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مخاطبین</w:t>
            </w:r>
          </w:p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000/150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نگارش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آماده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سازی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زو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مه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علمی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عملی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دانشجویان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گرافیک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هنر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برای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ارائه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ورود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به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حوزه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تخصصی</w:t>
            </w:r>
          </w:p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000/150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آشنایی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با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قوانین،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امتیازات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چگونگی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ثبت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اختراعات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هنری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در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ایران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000/150</w:t>
            </w:r>
          </w:p>
        </w:tc>
      </w:tr>
      <w:tr w:rsidR="002064E5" w:rsidRPr="00B60A38" w:rsidTr="00B60A38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شناخت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بررسی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چالش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طراحان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گرافیک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در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حوزه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مذاکره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ارائه</w:t>
            </w:r>
            <w:r w:rsidRPr="00B60A38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سفارش</w:t>
            </w:r>
          </w:p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B60A38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000/150</w:t>
            </w:r>
          </w:p>
        </w:tc>
      </w:tr>
      <w:tr w:rsidR="006A4111" w:rsidRPr="00B60A38" w:rsidTr="00B60A38">
        <w:tc>
          <w:tcPr>
            <w:tcW w:w="1440" w:type="dxa"/>
            <w:vMerge w:val="restart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sz w:val="24"/>
                <w:szCs w:val="24"/>
                <w:rtl/>
                <w:lang w:bidi="fa-IR"/>
              </w:rPr>
              <w:t>کلیه رشته ها</w:t>
            </w:r>
          </w:p>
        </w:tc>
        <w:tc>
          <w:tcPr>
            <w:tcW w:w="5040" w:type="dxa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اکسل مقدماتی</w:t>
            </w:r>
          </w:p>
        </w:tc>
        <w:tc>
          <w:tcPr>
            <w:tcW w:w="1080" w:type="dxa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890" w:type="dxa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000/200</w:t>
            </w:r>
          </w:p>
        </w:tc>
      </w:tr>
      <w:tr w:rsidR="006A4111" w:rsidRPr="00B60A38" w:rsidTr="00D53B2D">
        <w:trPr>
          <w:trHeight w:val="1385"/>
        </w:trPr>
        <w:tc>
          <w:tcPr>
            <w:tcW w:w="1440" w:type="dxa"/>
            <w:vMerge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10" w:type="dxa"/>
            <w:gridSpan w:val="3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2F2F2" w:themeFill="background1" w:themeFillShade="F2"/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  <w:p w:rsidR="006A4111" w:rsidRPr="00B60A38" w:rsidRDefault="006A4111" w:rsidP="00D53B2D">
            <w:pPr>
              <w:shd w:val="clear" w:color="auto" w:fill="F2F2F2" w:themeFill="background1" w:themeFillShade="F2"/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جهت ثبت نام در دوره های زبان</w:t>
            </w:r>
            <w:r w:rsidRPr="00B60A38"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انگلیسی شامل:مکالمه</w:t>
            </w:r>
            <w:r w:rsidRPr="00B60A38"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کاربردی</w:t>
            </w:r>
            <w:r w:rsidR="00D53B2D"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/ آمادگی آزمون </w:t>
            </w:r>
          </w:p>
          <w:p w:rsidR="006A4111" w:rsidRPr="00B60A38" w:rsidRDefault="006A4111" w:rsidP="00D53B2D">
            <w:pPr>
              <w:shd w:val="clear" w:color="auto" w:fill="F2F2F2" w:themeFill="background1" w:themeFillShade="F2"/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آیلتس</w:t>
            </w:r>
            <w:r w:rsidRPr="00B60A38"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وتافل</w:t>
            </w:r>
            <w:r w:rsidR="00D53B2D"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/ د</w:t>
            </w:r>
            <w:r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وره های تخصصی تمام گروه های سنی </w:t>
            </w:r>
          </w:p>
          <w:p w:rsidR="006A4111" w:rsidRPr="00B60A38" w:rsidRDefault="006A4111" w:rsidP="00D53B2D">
            <w:pPr>
              <w:shd w:val="clear" w:color="auto" w:fill="F2F2F2" w:themeFill="background1" w:themeFillShade="F2"/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با دپارتمان زبان تماس بگیرید:                   </w:t>
            </w:r>
            <w:r w:rsidRPr="00B60A38"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56010866</w:t>
            </w:r>
            <w:r w:rsidRPr="00B60A38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-    09378555165</w:t>
            </w:r>
          </w:p>
          <w:p w:rsidR="006A4111" w:rsidRPr="00B60A38" w:rsidRDefault="006A4111" w:rsidP="006A4111">
            <w:pPr>
              <w:shd w:val="clear" w:color="auto" w:fill="F2F2F2" w:themeFill="background1" w:themeFillShade="F2"/>
              <w:bidi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A4111" w:rsidRPr="00B60A38" w:rsidTr="00B60A38">
        <w:tc>
          <w:tcPr>
            <w:tcW w:w="1440" w:type="dxa"/>
            <w:vMerge w:val="restart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sz w:val="24"/>
                <w:szCs w:val="24"/>
                <w:rtl/>
                <w:lang w:bidi="fa-IR"/>
              </w:rPr>
              <w:t>زمان برگزاری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6A4111" w:rsidRPr="00B60A38" w:rsidTr="00B60A38">
        <w:tc>
          <w:tcPr>
            <w:tcW w:w="1440" w:type="dxa"/>
            <w:vMerge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شروع دوره 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6A4111" w:rsidRPr="00B60A38" w:rsidRDefault="006A4111" w:rsidP="006A4111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</w:pPr>
            <w:r w:rsidRPr="00B60A38">
              <w:rPr>
                <w:rFonts w:asciiTheme="minorBidi" w:hAnsiTheme="minorBidi" w:cs="B Zar"/>
                <w:sz w:val="24"/>
                <w:szCs w:val="24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B60A38" w:rsidRPr="00B60A38" w:rsidRDefault="00B60A38" w:rsidP="00B60A38">
      <w:pPr>
        <w:numPr>
          <w:ilvl w:val="0"/>
          <w:numId w:val="2"/>
        </w:numPr>
        <w:shd w:val="clear" w:color="auto" w:fill="F2F2F2" w:themeFill="background1" w:themeFillShade="F2"/>
        <w:bidi/>
        <w:spacing w:line="276" w:lineRule="auto"/>
        <w:ind w:left="810"/>
        <w:contextualSpacing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B60A38">
        <w:rPr>
          <w:rFonts w:ascii="Calibri" w:eastAsia="Calibri" w:hAnsi="Calibri" w:cs="B Zar" w:hint="cs"/>
          <w:sz w:val="28"/>
          <w:szCs w:val="28"/>
          <w:rtl/>
          <w:lang w:bidi="fa-IR"/>
        </w:rPr>
        <w:lastRenderedPageBreak/>
        <w:t>شرکت در دوره های مجازی ، برای عموم آزاد است.</w:t>
      </w:r>
    </w:p>
    <w:p w:rsidR="00B60A38" w:rsidRPr="00B60A38" w:rsidRDefault="00B60A38" w:rsidP="00B60A38">
      <w:pPr>
        <w:numPr>
          <w:ilvl w:val="0"/>
          <w:numId w:val="2"/>
        </w:numPr>
        <w:shd w:val="clear" w:color="auto" w:fill="F2F2F2" w:themeFill="background1" w:themeFillShade="F2"/>
        <w:bidi/>
        <w:spacing w:line="276" w:lineRule="auto"/>
        <w:ind w:left="810"/>
        <w:contextualSpacing/>
        <w:rPr>
          <w:rFonts w:ascii="Calibri" w:eastAsia="Calibri" w:hAnsi="Calibri" w:cs="B Zar"/>
          <w:sz w:val="28"/>
          <w:szCs w:val="28"/>
          <w:lang w:bidi="fa-IR"/>
        </w:rPr>
      </w:pPr>
      <w:r w:rsidRPr="00B60A3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همراه بااعطای گواهینامه شرکت در دوره                                           </w:t>
      </w:r>
    </w:p>
    <w:p w:rsidR="00B60A38" w:rsidRPr="00B60A38" w:rsidRDefault="00B60A38" w:rsidP="00B60A38">
      <w:pPr>
        <w:shd w:val="clear" w:color="auto" w:fill="F2F2F2" w:themeFill="background1" w:themeFillShade="F2"/>
        <w:bidi/>
        <w:spacing w:line="276" w:lineRule="auto"/>
        <w:ind w:left="450"/>
        <w:jc w:val="center"/>
        <w:rPr>
          <w:rFonts w:ascii="Calibri" w:eastAsia="Calibri" w:hAnsi="Calibri" w:cs="B Zar"/>
          <w:b/>
          <w:bCs/>
          <w:sz w:val="36"/>
          <w:szCs w:val="36"/>
          <w:lang w:bidi="fa-IR"/>
        </w:rPr>
      </w:pPr>
      <w:r w:rsidRPr="00B60A38">
        <w:rPr>
          <w:rFonts w:ascii="Calibri" w:eastAsia="Calibri" w:hAnsi="Calibri" w:cs="B Zar" w:hint="cs"/>
          <w:sz w:val="36"/>
          <w:szCs w:val="36"/>
          <w:rtl/>
          <w:lang w:bidi="fa-IR"/>
        </w:rPr>
        <w:t xml:space="preserve"> </w:t>
      </w:r>
      <w:r w:rsidRPr="00B60A38">
        <w:rPr>
          <w:rFonts w:ascii="Calibri" w:eastAsia="Calibri" w:hAnsi="Calibri" w:cs="B Zar" w:hint="cs"/>
          <w:b/>
          <w:bCs/>
          <w:sz w:val="36"/>
          <w:szCs w:val="36"/>
          <w:rtl/>
          <w:lang w:bidi="fa-IR"/>
        </w:rPr>
        <w:t xml:space="preserve">جهت ثبت نام تماس بگیرید 09127781273  خانم دکترجلالیان         </w:t>
      </w:r>
    </w:p>
    <w:p w:rsidR="00B60A38" w:rsidRPr="00B60A38" w:rsidRDefault="00B60A38" w:rsidP="00B60A38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rFonts w:ascii="Calibri" w:eastAsia="Calibri" w:hAnsi="Calibri" w:cs="Arial" w:hint="cs"/>
          <w:sz w:val="28"/>
          <w:szCs w:val="28"/>
          <w:rtl/>
          <w:lang w:bidi="fa-IR"/>
        </w:rPr>
      </w:pPr>
      <w:r w:rsidRPr="00B60A38">
        <w:rPr>
          <w:rFonts w:ascii="Calibri" w:eastAsia="Calibri" w:hAnsi="Calibri" w:cs="B Zar" w:hint="cs"/>
          <w:b/>
          <w:bCs/>
          <w:sz w:val="36"/>
          <w:szCs w:val="36"/>
          <w:rtl/>
          <w:lang w:bidi="fa-IR"/>
        </w:rPr>
        <w:t xml:space="preserve">                                                  </w:t>
      </w:r>
      <w:r>
        <w:rPr>
          <w:rFonts w:ascii="Calibri" w:eastAsia="Calibri" w:hAnsi="Calibri" w:cs="B Zar"/>
          <w:b/>
          <w:bCs/>
          <w:sz w:val="36"/>
          <w:szCs w:val="36"/>
          <w:lang w:bidi="fa-IR"/>
        </w:rPr>
        <w:t xml:space="preserve">                             </w:t>
      </w:r>
      <w:r w:rsidRPr="00B60A38">
        <w:rPr>
          <w:rFonts w:ascii="Calibri" w:eastAsia="Calibri" w:hAnsi="Calibri" w:cs="B Zar" w:hint="cs"/>
          <w:sz w:val="24"/>
          <w:szCs w:val="24"/>
          <w:rtl/>
          <w:lang w:bidi="fa-IR"/>
        </w:rPr>
        <w:t>دفترآموزش آزاد دانشکده دکترشریعتی</w:t>
      </w:r>
    </w:p>
    <w:p w:rsidR="000B5347" w:rsidRPr="00B60A38" w:rsidRDefault="000B5347" w:rsidP="00B60A38">
      <w:pPr>
        <w:shd w:val="clear" w:color="auto" w:fill="F2F2F2" w:themeFill="background1" w:themeFillShade="F2"/>
        <w:bidi/>
        <w:spacing w:line="276" w:lineRule="auto"/>
        <w:ind w:left="360"/>
        <w:jc w:val="both"/>
        <w:rPr>
          <w:rFonts w:cs="B Titr"/>
          <w:sz w:val="20"/>
          <w:szCs w:val="20"/>
          <w:rtl/>
          <w:lang w:bidi="fa-IR"/>
        </w:rPr>
      </w:pPr>
    </w:p>
    <w:sectPr w:rsidR="000B5347" w:rsidRPr="00B60A38" w:rsidSect="00D53B2D">
      <w:pgSz w:w="12240" w:h="15840"/>
      <w:pgMar w:top="450" w:right="99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027CB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A3CC0"/>
    <w:rsid w:val="000B5347"/>
    <w:rsid w:val="000B5AFF"/>
    <w:rsid w:val="000E3370"/>
    <w:rsid w:val="00104B02"/>
    <w:rsid w:val="001115B2"/>
    <w:rsid w:val="0011290A"/>
    <w:rsid w:val="0018447B"/>
    <w:rsid w:val="001A58C9"/>
    <w:rsid w:val="001B4AE7"/>
    <w:rsid w:val="001B67D4"/>
    <w:rsid w:val="001E06C8"/>
    <w:rsid w:val="001E4B0B"/>
    <w:rsid w:val="002064E5"/>
    <w:rsid w:val="002262B9"/>
    <w:rsid w:val="00227EC9"/>
    <w:rsid w:val="00290329"/>
    <w:rsid w:val="00297721"/>
    <w:rsid w:val="002A6269"/>
    <w:rsid w:val="0031278E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E582A"/>
    <w:rsid w:val="004F7BB7"/>
    <w:rsid w:val="0055275F"/>
    <w:rsid w:val="0058765D"/>
    <w:rsid w:val="005A3798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7E4A"/>
    <w:rsid w:val="00A8090B"/>
    <w:rsid w:val="00AA51F3"/>
    <w:rsid w:val="00AB1EA8"/>
    <w:rsid w:val="00AD5A81"/>
    <w:rsid w:val="00AE0B43"/>
    <w:rsid w:val="00AF77F9"/>
    <w:rsid w:val="00B60A38"/>
    <w:rsid w:val="00B6694E"/>
    <w:rsid w:val="00B754F6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53B2D"/>
    <w:rsid w:val="00D62FF0"/>
    <w:rsid w:val="00D65F24"/>
    <w:rsid w:val="00D66E31"/>
    <w:rsid w:val="00D82C02"/>
    <w:rsid w:val="00D878D8"/>
    <w:rsid w:val="00D95193"/>
    <w:rsid w:val="00DA33A4"/>
    <w:rsid w:val="00DF635C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D7F62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0A3F-12D0-43A5-9197-1DA00BD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جلاليان, فريبا</cp:lastModifiedBy>
  <cp:revision>68</cp:revision>
  <cp:lastPrinted>2019-10-01T07:53:00Z</cp:lastPrinted>
  <dcterms:created xsi:type="dcterms:W3CDTF">2018-10-01T04:55:00Z</dcterms:created>
  <dcterms:modified xsi:type="dcterms:W3CDTF">2021-09-28T05:14:00Z</dcterms:modified>
</cp:coreProperties>
</file>